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834</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0</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05</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t>Study on Management of Cloud Native Virtualized Network Functions</w:t>
            </w:r>
            <w:r>
              <w:rPr>
                <w:highlight w:val="none"/>
              </w:rPr>
              <w:t>;</w:t>
            </w:r>
          </w:p>
          <w:p>
            <w:pPr>
              <w:pStyle w:val="50"/>
              <w:framePr w:wrap="auto" w:vAnchor="margin" w:hAnchor="text" w:yAlign="inline"/>
              <w:rPr>
                <w:highlight w:val="none"/>
              </w:rPr>
            </w:pP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_Toc16171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_Toc23825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_Toc14666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_Toc10319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_Toc8159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_Toc15426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_Toc11029 \h </w:instrText>
      </w:r>
      <w:r>
        <w:fldChar w:fldCharType="separate"/>
      </w:r>
      <w:r>
        <w:t>6</w:t>
      </w:r>
      <w:r>
        <w:fldChar w:fldCharType="end"/>
      </w:r>
    </w:p>
    <w:p>
      <w:pPr>
        <w:pStyle w:val="19"/>
        <w:tabs>
          <w:tab w:val="right" w:leader="dot" w:pos="9641"/>
          <w:tab w:val="clear" w:pos="9639"/>
        </w:tabs>
      </w:pPr>
      <w:r>
        <w:t>Annex &lt;X&gt; (informative): Change history</w:t>
      </w:r>
      <w:r>
        <w:tab/>
      </w:r>
      <w:r>
        <w:fldChar w:fldCharType="begin"/>
      </w:r>
      <w:r>
        <w:instrText xml:space="preserve"> PAGEREF _Toc27417 \h </w:instrText>
      </w:r>
      <w:r>
        <w:fldChar w:fldCharType="separate"/>
      </w:r>
      <w:r>
        <w:t>7</w:t>
      </w:r>
      <w:r>
        <w:fldChar w:fldCharType="end"/>
      </w:r>
    </w:p>
    <w:p>
      <w:r>
        <w:fldChar w:fldCharType="end"/>
      </w:r>
    </w:p>
    <w:p>
      <w:pPr>
        <w:pStyle w:val="63"/>
      </w:pPr>
      <w:r>
        <w:br w:type="page"/>
      </w:r>
    </w:p>
    <w:p>
      <w:pPr>
        <w:pStyle w:val="2"/>
      </w:pPr>
      <w:bookmarkStart w:id="13" w:name="foreword"/>
      <w:bookmarkEnd w:id="13"/>
      <w:bookmarkStart w:id="14" w:name="_Toc16171"/>
      <w:r>
        <w:t>Foreword</w:t>
      </w:r>
      <w:bookmarkEnd w:id="14"/>
    </w:p>
    <w:p>
      <w:pPr>
        <w:rPr>
          <w:highlight w:val="none"/>
        </w:rPr>
      </w:pPr>
      <w:r>
        <w:rPr>
          <w:highlight w:val="none"/>
        </w:rPr>
        <w:t xml:space="preserve">This Technical </w:t>
      </w:r>
      <w:bookmarkStart w:id="15" w:name="spectype3"/>
      <w:r>
        <w:rPr>
          <w:highlight w:val="none"/>
        </w:rPr>
        <w:t>Report</w:t>
      </w:r>
      <w:bookmarkEnd w:id="1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6" w:name="introduction"/>
      <w:bookmarkEnd w:id="16"/>
      <w:r>
        <w:br w:type="page"/>
      </w:r>
      <w:bookmarkStart w:id="17" w:name="scope"/>
      <w:bookmarkEnd w:id="17"/>
      <w:bookmarkStart w:id="18" w:name="_Toc23825"/>
      <w:r>
        <w:t>1</w:t>
      </w:r>
      <w:r>
        <w:tab/>
      </w:r>
      <w:r>
        <w:t>Scope</w:t>
      </w:r>
      <w:bookmarkEnd w:id="18"/>
    </w:p>
    <w:p>
      <w:bookmarkStart w:id="19" w:name="references"/>
      <w:bookmarkEnd w:id="19"/>
      <w:r>
        <w:t>The present document …</w:t>
      </w:r>
    </w:p>
    <w:p>
      <w:pPr>
        <w:pStyle w:val="2"/>
      </w:pPr>
      <w:bookmarkStart w:id="20" w:name="_Toc14666"/>
      <w:r>
        <w:t>2</w:t>
      </w:r>
      <w:r>
        <w:tab/>
      </w:r>
      <w:r>
        <w:t>References</w:t>
      </w:r>
      <w:bookmarkEnd w:id="20"/>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2"/>
      </w:pPr>
      <w:bookmarkStart w:id="21" w:name="definitions"/>
      <w:bookmarkEnd w:id="21"/>
      <w:bookmarkStart w:id="22" w:name="_Toc10319"/>
      <w:r>
        <w:t>3</w:t>
      </w:r>
      <w:r>
        <w:tab/>
      </w:r>
      <w:r>
        <w:t>Definitions of terms, symbols and abbreviations</w:t>
      </w:r>
      <w:bookmarkEnd w:id="22"/>
    </w:p>
    <w:p>
      <w:pPr>
        <w:pStyle w:val="3"/>
      </w:pPr>
      <w:bookmarkStart w:id="23" w:name="_Toc8159"/>
      <w:r>
        <w:t>3.1</w:t>
      </w:r>
      <w:r>
        <w:tab/>
      </w:r>
      <w:r>
        <w:t>Terms</w:t>
      </w:r>
      <w:bookmarkEnd w:id="2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4" w:name="_Toc15426"/>
      <w:r>
        <w:t>3.2</w:t>
      </w:r>
      <w:r>
        <w:tab/>
      </w:r>
      <w:r>
        <w:t>Symbols</w:t>
      </w:r>
      <w:bookmarkEnd w:id="24"/>
    </w:p>
    <w:p>
      <w:pPr>
        <w:keepNext/>
      </w:pPr>
      <w:r>
        <w:t>For the purposes of the present document, the following symbols apply:</w:t>
      </w:r>
    </w:p>
    <w:p>
      <w:pPr>
        <w:pStyle w:val="44"/>
      </w:pPr>
      <w:r>
        <w:t>&lt;symbol&gt;</w:t>
      </w:r>
      <w:r>
        <w:tab/>
      </w:r>
      <w:r>
        <w:t>&lt;Explanation&gt;</w:t>
      </w:r>
    </w:p>
    <w:p>
      <w:pPr>
        <w:pStyle w:val="44"/>
      </w:pPr>
    </w:p>
    <w:p>
      <w:pPr>
        <w:pStyle w:val="3"/>
      </w:pPr>
      <w:bookmarkStart w:id="25" w:name="_Toc11029"/>
      <w:r>
        <w:t>3.3</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bookmarkStart w:id="26" w:name="clause4"/>
      <w:bookmarkEnd w:id="26"/>
      <w:r>
        <w:br w:type="page"/>
      </w:r>
    </w:p>
    <w:p>
      <w:pPr>
        <w:pStyle w:val="10"/>
      </w:pPr>
      <w:bookmarkStart w:id="27" w:name="_Toc27417"/>
      <w:r>
        <w:t>Annex &lt;X&gt; (informative):</w:t>
      </w:r>
      <w:r>
        <w:br w:type="textWrapping"/>
      </w:r>
      <w:r>
        <w:t>Change history</w:t>
      </w:r>
      <w:bookmarkEnd w:id="27"/>
    </w:p>
    <w:p>
      <w:pPr>
        <w:pStyle w:val="47"/>
      </w:pPr>
      <w:bookmarkStart w:id="28" w:name="historyclause"/>
      <w:bookmarkEnd w:id="28"/>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91" w:type="dxa"/>
            <w:shd w:val="pct10" w:color="auto" w:fill="FFFFFF"/>
          </w:tcPr>
          <w:p>
            <w:pPr>
              <w:pStyle w:val="37"/>
              <w:rPr>
                <w:b/>
                <w:sz w:val="16"/>
              </w:rPr>
            </w:pPr>
            <w:r>
              <w:rPr>
                <w:b/>
                <w:sz w:val="16"/>
              </w:rPr>
              <w:t>Meeting</w:t>
            </w:r>
          </w:p>
        </w:tc>
        <w:tc>
          <w:tcPr>
            <w:tcW w:w="100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w:t>
            </w:r>
            <w:r>
              <w:rPr>
                <w:rFonts w:hint="default"/>
                <w:sz w:val="16"/>
                <w:szCs w:val="16"/>
                <w:lang w:val="en-US" w:eastAsia="zh-CN"/>
              </w:rPr>
              <w:t>5</w:t>
            </w:r>
          </w:p>
        </w:tc>
        <w:tc>
          <w:tcPr>
            <w:tcW w:w="89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S5-</w:t>
            </w:r>
            <w:r>
              <w:rPr>
                <w:rFonts w:hint="default"/>
                <w:sz w:val="16"/>
                <w:szCs w:val="16"/>
                <w:lang w:val="en-US" w:eastAsia="zh-CN"/>
              </w:rPr>
              <w:t>XX</w:t>
            </w:r>
            <w:r>
              <w:rPr>
                <w:sz w:val="16"/>
                <w:szCs w:val="16"/>
                <w:lang w:eastAsia="zh-CN"/>
              </w:rPr>
              <w:t>XXXX</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bl>
    <w:p/>
    <w:p>
      <w:bookmarkStart w:id="29" w:name="_GoBack"/>
      <w:bookmarkEnd w:id="29"/>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V0.0.0 (2022-05)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9A20828"/>
    <w:rsid w:val="0B603F69"/>
    <w:rsid w:val="0F2D319E"/>
    <w:rsid w:val="144F1D0A"/>
    <w:rsid w:val="1E522A0C"/>
    <w:rsid w:val="37574BDE"/>
    <w:rsid w:val="3C1659A6"/>
    <w:rsid w:val="490408F2"/>
    <w:rsid w:val="49727ED0"/>
    <w:rsid w:val="53A778AB"/>
    <w:rsid w:val="558E58F6"/>
    <w:rsid w:val="587E48EE"/>
    <w:rsid w:val="5E307137"/>
    <w:rsid w:val="5F860998"/>
    <w:rsid w:val="6F844B1A"/>
    <w:rsid w:val="702355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2</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2022-04-26T10:14:54Z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